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beforeAutospacing="0" w:after="0" w:afterAutospacing="0"/>
        <w:rPr>
          <w:rFonts w:ascii="Arial" w:hAnsi="Arial" w:cs="Arial"/>
          <w:b/>
          <w:bCs/>
          <w:sz w:val="40"/>
          <w:szCs w:val="36"/>
        </w:rPr>
      </w:pPr>
      <w:r>
        <w:rPr>
          <w:rFonts w:ascii="Arial" w:hAnsi="Arial" w:cs="Arial"/>
          <w:b/>
          <w:bCs/>
          <w:sz w:val="40"/>
          <w:szCs w:val="36"/>
        </w:rPr>
        <w:t xml:space="preserve">Casting announced for landmark revival of British musical </w:t>
      </w:r>
      <w:r>
        <w:rPr>
          <w:rFonts w:ascii="Arial" w:hAnsi="Arial" w:cs="Arial"/>
          <w:b/>
          <w:bCs/>
          <w:i/>
          <w:sz w:val="40"/>
          <w:szCs w:val="36"/>
        </w:rPr>
        <w:t>The Hired Man</w:t>
      </w:r>
    </w:p>
    <w:p>
      <w:pPr>
        <w:pStyle w:val="14"/>
        <w:spacing w:before="0" w:beforeAutospacing="0" w:after="0" w:afterAutospacing="0"/>
        <w:rPr>
          <w:rFonts w:ascii="Arial" w:hAnsi="Arial" w:cs="Arial"/>
          <w:b/>
          <w:bCs/>
          <w:sz w:val="14"/>
          <w:szCs w:val="36"/>
        </w:rPr>
      </w:pPr>
      <w:r>
        <w:drawing>
          <wp:anchor distT="0" distB="0" distL="114300" distR="114300" simplePos="0" relativeHeight="251658240" behindDoc="1" locked="0" layoutInCell="1" allowOverlap="1">
            <wp:simplePos x="0" y="0"/>
            <wp:positionH relativeFrom="column">
              <wp:posOffset>0</wp:posOffset>
            </wp:positionH>
            <wp:positionV relativeFrom="paragraph">
              <wp:posOffset>98425</wp:posOffset>
            </wp:positionV>
            <wp:extent cx="1171575" cy="1171575"/>
            <wp:effectExtent l="0" t="0" r="9525" b="9525"/>
            <wp:wrapTight wrapText="bothSides">
              <wp:wrapPolygon>
                <wp:start x="0" y="0"/>
                <wp:lineTo x="0" y="21424"/>
                <wp:lineTo x="21424" y="21424"/>
                <wp:lineTo x="214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anchor>
        </w:drawing>
      </w:r>
    </w:p>
    <w:p>
      <w:pPr>
        <w:pStyle w:val="15"/>
        <w:rPr>
          <w:rFonts w:ascii="Arial" w:hAnsi="Arial" w:cs="Arial"/>
        </w:rPr>
      </w:pPr>
      <w:r>
        <w:rPr>
          <w:rFonts w:ascii="Arial" w:hAnsi="Arial" w:cs="Arial"/>
        </w:rPr>
        <w:t xml:space="preserve">Full casting has today been announced for the landmark revival of the award-winning British musical </w:t>
      </w:r>
      <w:r>
        <w:rPr>
          <w:rFonts w:ascii="Arial" w:hAnsi="Arial" w:cs="Arial"/>
          <w:b/>
          <w:i/>
        </w:rPr>
        <w:t>The Hired Man</w:t>
      </w:r>
      <w:r>
        <w:rPr>
          <w:rFonts w:ascii="Arial" w:hAnsi="Arial" w:cs="Arial"/>
        </w:rPr>
        <w:t xml:space="preserve">, co-produced by the </w:t>
      </w:r>
      <w:r>
        <w:rPr>
          <w:rFonts w:ascii="Arial" w:hAnsi="Arial" w:cs="Arial"/>
          <w:b/>
        </w:rPr>
        <w:t>Queen’s Theatre Hornchurch</w:t>
      </w:r>
      <w:r>
        <w:rPr>
          <w:rFonts w:ascii="Arial" w:hAnsi="Arial" w:cs="Arial"/>
        </w:rPr>
        <w:t xml:space="preserve"> and </w:t>
      </w:r>
      <w:r>
        <w:rPr>
          <w:rFonts w:ascii="Arial" w:hAnsi="Arial" w:cs="Arial"/>
          <w:b/>
        </w:rPr>
        <w:t>Hull Truck Theatre</w:t>
      </w:r>
      <w:r>
        <w:rPr>
          <w:rFonts w:ascii="Arial" w:hAnsi="Arial" w:cs="Arial"/>
        </w:rPr>
        <w:t xml:space="preserve"> in association with </w:t>
      </w:r>
      <w:r>
        <w:rPr>
          <w:rFonts w:ascii="Arial" w:hAnsi="Arial" w:cs="Arial"/>
          <w:b/>
        </w:rPr>
        <w:t>Oldham Coliseum Theatre</w:t>
      </w:r>
      <w:r>
        <w:rPr>
          <w:rFonts w:ascii="Arial" w:hAnsi="Arial" w:cs="Arial"/>
        </w:rPr>
        <w:t xml:space="preserve">. </w:t>
      </w:r>
      <w:bookmarkStart w:id="1" w:name="_GoBack"/>
      <w:r>
        <w:rPr>
          <w:rFonts w:ascii="Arial" w:hAnsi="Arial" w:cs="Arial"/>
        </w:rPr>
        <w:t xml:space="preserve">This epic heroic tale of love, betrayal and loyalty opens in </w:t>
      </w:r>
      <w:r>
        <w:rPr>
          <w:rFonts w:ascii="Arial" w:hAnsi="Arial" w:cs="Arial"/>
          <w:b/>
        </w:rPr>
        <w:t>Hornchurch</w:t>
      </w:r>
      <w:r>
        <w:rPr>
          <w:rFonts w:ascii="Arial" w:hAnsi="Arial" w:cs="Arial"/>
        </w:rPr>
        <w:t xml:space="preserve"> (</w:t>
      </w:r>
      <w:r>
        <w:rPr>
          <w:rFonts w:ascii="Arial" w:hAnsi="Arial" w:cs="Arial"/>
          <w:b/>
        </w:rPr>
        <w:t>27 April – 18 May</w:t>
      </w:r>
      <w:r>
        <w:rPr>
          <w:rFonts w:ascii="Arial" w:hAnsi="Arial" w:cs="Arial"/>
        </w:rPr>
        <w:t xml:space="preserve">), transfers to </w:t>
      </w:r>
      <w:r>
        <w:rPr>
          <w:rFonts w:ascii="Arial" w:hAnsi="Arial" w:cs="Arial"/>
          <w:b/>
        </w:rPr>
        <w:t>Hull</w:t>
      </w:r>
      <w:r>
        <w:rPr>
          <w:rFonts w:ascii="Arial" w:hAnsi="Arial" w:cs="Arial"/>
        </w:rPr>
        <w:t xml:space="preserve"> (</w:t>
      </w:r>
      <w:r>
        <w:rPr>
          <w:rFonts w:ascii="Arial" w:hAnsi="Arial" w:cs="Arial"/>
          <w:b/>
        </w:rPr>
        <w:t>23 May - 15 June</w:t>
      </w:r>
      <w:r>
        <w:rPr>
          <w:rFonts w:ascii="Arial" w:hAnsi="Arial" w:cs="Arial"/>
        </w:rPr>
        <w:t xml:space="preserve">) and concludes in </w:t>
      </w:r>
      <w:r>
        <w:rPr>
          <w:rFonts w:ascii="Arial" w:hAnsi="Arial" w:cs="Arial"/>
          <w:b/>
        </w:rPr>
        <w:t>Oldham</w:t>
      </w:r>
      <w:r>
        <w:rPr>
          <w:rFonts w:ascii="Arial" w:hAnsi="Arial" w:cs="Arial"/>
        </w:rPr>
        <w:t xml:space="preserve"> (</w:t>
      </w:r>
      <w:r>
        <w:rPr>
          <w:rFonts w:ascii="Arial" w:hAnsi="Arial" w:cs="Arial"/>
          <w:b/>
        </w:rPr>
        <w:t>20 June - 6 July</w:t>
      </w:r>
      <w:r>
        <w:rPr>
          <w:rFonts w:ascii="Arial" w:hAnsi="Arial" w:cs="Arial"/>
        </w:rPr>
        <w:t>)</w:t>
      </w:r>
      <w:bookmarkEnd w:id="1"/>
      <w:r>
        <w:rPr>
          <w:rFonts w:ascii="Arial" w:hAnsi="Arial" w:cs="Arial"/>
        </w:rPr>
        <w:t xml:space="preserve">. </w:t>
      </w:r>
    </w:p>
    <w:p>
      <w:pPr>
        <w:pStyle w:val="15"/>
        <w:rPr>
          <w:rFonts w:ascii="Arial" w:hAnsi="Arial" w:cs="Arial"/>
          <w:color w:val="000000"/>
          <w:sz w:val="16"/>
          <w:szCs w:val="16"/>
        </w:rPr>
      </w:pPr>
    </w:p>
    <w:p>
      <w:pPr>
        <w:pStyle w:val="15"/>
        <w:rPr>
          <w:rFonts w:ascii="Arial" w:hAnsi="Arial" w:cs="Arial"/>
          <w:color w:val="000000"/>
        </w:rPr>
      </w:pPr>
      <w:r>
        <w:rPr>
          <w:rFonts w:ascii="Arial" w:hAnsi="Arial" w:cs="Arial"/>
          <w:color w:val="000000"/>
        </w:rPr>
        <w:t xml:space="preserve">The cast includes </w:t>
      </w:r>
      <w:r>
        <w:rPr>
          <w:rStyle w:val="9"/>
          <w:rFonts w:ascii="Arial" w:hAnsi="Arial" w:cs="Arial"/>
          <w:color w:val="000000"/>
        </w:rPr>
        <w:t xml:space="preserve">Jon Bonner </w:t>
      </w:r>
      <w:r>
        <w:rPr>
          <w:rFonts w:ascii="Arial" w:hAnsi="Arial" w:cs="Arial"/>
          <w:color w:val="000000"/>
        </w:rPr>
        <w:t>(</w:t>
      </w:r>
      <w:r>
        <w:rPr>
          <w:rFonts w:ascii="Arial" w:hAnsi="Arial" w:cs="Arial"/>
          <w:i/>
          <w:color w:val="000000"/>
        </w:rPr>
        <w:t>The Commitments</w:t>
      </w:r>
      <w:r>
        <w:rPr>
          <w:rFonts w:ascii="Arial" w:hAnsi="Arial" w:cs="Arial"/>
          <w:color w:val="000000"/>
        </w:rPr>
        <w:t xml:space="preserve">, UK tour); </w:t>
      </w:r>
      <w:r>
        <w:rPr>
          <w:rStyle w:val="9"/>
          <w:rFonts w:ascii="Arial" w:hAnsi="Arial" w:cs="Arial"/>
          <w:color w:val="000000"/>
        </w:rPr>
        <w:t xml:space="preserve">Lloyd Gorman </w:t>
      </w:r>
      <w:r>
        <w:rPr>
          <w:rStyle w:val="9"/>
          <w:rFonts w:ascii="Arial" w:hAnsi="Arial" w:cs="Arial"/>
          <w:b w:val="0"/>
          <w:color w:val="000000"/>
        </w:rPr>
        <w:t>(</w:t>
      </w:r>
      <w:r>
        <w:rPr>
          <w:rStyle w:val="9"/>
          <w:rFonts w:ascii="Arial" w:hAnsi="Arial" w:cs="Arial"/>
          <w:b w:val="0"/>
          <w:i/>
          <w:color w:val="000000"/>
        </w:rPr>
        <w:t>Sunny Afternoon</w:t>
      </w:r>
      <w:r>
        <w:rPr>
          <w:rStyle w:val="9"/>
          <w:rFonts w:ascii="Arial" w:hAnsi="Arial" w:cs="Arial"/>
          <w:b w:val="0"/>
          <w:color w:val="000000"/>
        </w:rPr>
        <w:t xml:space="preserve">, Harold Pinter Theatre); </w:t>
      </w:r>
      <w:r>
        <w:rPr>
          <w:rStyle w:val="9"/>
          <w:rFonts w:ascii="Arial" w:hAnsi="Arial" w:cs="Arial"/>
          <w:color w:val="000000"/>
        </w:rPr>
        <w:t xml:space="preserve">Oliver Hembrough </w:t>
      </w:r>
      <w:r>
        <w:rPr>
          <w:rFonts w:ascii="Arial" w:hAnsi="Arial" w:cs="Arial"/>
          <w:color w:val="000000"/>
        </w:rPr>
        <w:t>(</w:t>
      </w:r>
      <w:r>
        <w:rPr>
          <w:rStyle w:val="7"/>
          <w:rFonts w:ascii="Arial" w:hAnsi="Arial" w:cs="Arial"/>
          <w:color w:val="000000"/>
        </w:rPr>
        <w:t>Insignificance</w:t>
      </w:r>
      <w:r>
        <w:rPr>
          <w:rFonts w:ascii="Arial" w:hAnsi="Arial" w:cs="Arial"/>
          <w:color w:val="000000"/>
        </w:rPr>
        <w:t xml:space="preserve">, Arcola Theatre); </w:t>
      </w:r>
      <w:r>
        <w:rPr>
          <w:rStyle w:val="9"/>
          <w:rFonts w:ascii="Arial" w:hAnsi="Arial" w:cs="Arial"/>
          <w:color w:val="000000"/>
        </w:rPr>
        <w:t xml:space="preserve">TJ Holmes </w:t>
      </w:r>
      <w:r>
        <w:rPr>
          <w:rFonts w:ascii="Arial" w:hAnsi="Arial" w:cs="Arial"/>
          <w:color w:val="000000"/>
        </w:rPr>
        <w:t>(</w:t>
      </w:r>
      <w:r>
        <w:rPr>
          <w:rStyle w:val="7"/>
          <w:rFonts w:ascii="Arial" w:hAnsi="Arial" w:cs="Arial"/>
          <w:color w:val="000000"/>
        </w:rPr>
        <w:t>Two Gentlemen of Verona</w:t>
      </w:r>
      <w:r>
        <w:rPr>
          <w:rFonts w:ascii="Arial" w:hAnsi="Arial" w:cs="Arial"/>
          <w:color w:val="000000"/>
        </w:rPr>
        <w:t>, Shakespeare’s Globe &amp; Liverpool Everyman);</w:t>
      </w:r>
      <w:r>
        <w:rPr>
          <w:rStyle w:val="9"/>
          <w:rFonts w:ascii="Arial" w:hAnsi="Arial" w:cs="Arial"/>
          <w:color w:val="000000"/>
        </w:rPr>
        <w:t xml:space="preserve"> Lucy Keirl </w:t>
      </w:r>
      <w:r>
        <w:rPr>
          <w:rFonts w:ascii="Arial" w:hAnsi="Arial" w:cs="Arial"/>
          <w:color w:val="000000"/>
        </w:rPr>
        <w:t>(</w:t>
      </w:r>
      <w:r>
        <w:rPr>
          <w:rStyle w:val="7"/>
          <w:rFonts w:ascii="Arial" w:hAnsi="Arial" w:cs="Arial"/>
          <w:color w:val="000000"/>
        </w:rPr>
        <w:t>The Crucible</w:t>
      </w:r>
      <w:r>
        <w:rPr>
          <w:rFonts w:ascii="Arial" w:hAnsi="Arial" w:cs="Arial"/>
          <w:color w:val="000000"/>
        </w:rPr>
        <w:t xml:space="preserve">, UK tour); </w:t>
      </w:r>
      <w:r>
        <w:rPr>
          <w:rStyle w:val="9"/>
          <w:rFonts w:ascii="Arial" w:hAnsi="Arial" w:cs="Arial"/>
          <w:color w:val="000000"/>
        </w:rPr>
        <w:t xml:space="preserve">Lara Lewis </w:t>
      </w:r>
      <w:r>
        <w:rPr>
          <w:rFonts w:ascii="Arial" w:hAnsi="Arial" w:cs="Arial"/>
          <w:color w:val="000000"/>
        </w:rPr>
        <w:t>(</w:t>
      </w:r>
      <w:r>
        <w:rPr>
          <w:rStyle w:val="7"/>
          <w:rFonts w:ascii="Arial" w:hAnsi="Arial" w:cs="Arial"/>
          <w:color w:val="000000"/>
        </w:rPr>
        <w:t>Daisy Pulls It Off</w:t>
      </w:r>
      <w:r>
        <w:rPr>
          <w:rFonts w:ascii="Arial" w:hAnsi="Arial" w:cs="Arial"/>
          <w:color w:val="000000"/>
        </w:rPr>
        <w:t>, Charing Cross Theatre);</w:t>
      </w:r>
      <w:r>
        <w:rPr>
          <w:rStyle w:val="9"/>
          <w:rFonts w:ascii="Arial" w:hAnsi="Arial" w:cs="Arial"/>
          <w:color w:val="000000"/>
        </w:rPr>
        <w:t xml:space="preserve"> Sufia Manya </w:t>
      </w:r>
      <w:r>
        <w:rPr>
          <w:rStyle w:val="9"/>
          <w:rFonts w:ascii="Arial" w:hAnsi="Arial" w:cs="Arial"/>
          <w:b w:val="0"/>
          <w:color w:val="000000"/>
        </w:rPr>
        <w:t>(</w:t>
      </w:r>
      <w:r>
        <w:rPr>
          <w:rStyle w:val="9"/>
          <w:rFonts w:ascii="Arial" w:hAnsi="Arial" w:cs="Arial"/>
          <w:b w:val="0"/>
          <w:i/>
          <w:color w:val="000000"/>
        </w:rPr>
        <w:t>Miss Littlewood</w:t>
      </w:r>
      <w:r>
        <w:rPr>
          <w:rStyle w:val="9"/>
          <w:rFonts w:ascii="Arial" w:hAnsi="Arial" w:cs="Arial"/>
          <w:b w:val="0"/>
          <w:color w:val="000000"/>
        </w:rPr>
        <w:t xml:space="preserve">, Royal Shakespeare Company); </w:t>
      </w:r>
      <w:r>
        <w:rPr>
          <w:rStyle w:val="9"/>
          <w:rFonts w:ascii="Arial" w:hAnsi="Arial" w:cs="Arial"/>
          <w:color w:val="000000"/>
        </w:rPr>
        <w:t xml:space="preserve">Samuel Martin </w:t>
      </w:r>
      <w:r>
        <w:rPr>
          <w:rStyle w:val="9"/>
          <w:rFonts w:ascii="Arial" w:hAnsi="Arial" w:cs="Arial"/>
          <w:b w:val="0"/>
          <w:color w:val="000000"/>
        </w:rPr>
        <w:t>(</w:t>
      </w:r>
      <w:r>
        <w:rPr>
          <w:rStyle w:val="9"/>
          <w:rFonts w:ascii="Arial" w:hAnsi="Arial" w:cs="Arial"/>
          <w:b w:val="0"/>
          <w:i/>
          <w:color w:val="000000"/>
        </w:rPr>
        <w:t>The Taming of the Shrew</w:t>
      </w:r>
      <w:r>
        <w:rPr>
          <w:rFonts w:ascii="Arial" w:hAnsi="Arial" w:cs="Arial"/>
          <w:color w:val="000000"/>
        </w:rPr>
        <w:t>, Shakespeare’s Globe);</w:t>
      </w:r>
      <w:r>
        <w:rPr>
          <w:rStyle w:val="9"/>
          <w:rFonts w:ascii="Arial" w:hAnsi="Arial" w:cs="Arial"/>
          <w:color w:val="000000"/>
        </w:rPr>
        <w:t xml:space="preserve"> Lauryn Redding </w:t>
      </w:r>
      <w:r>
        <w:rPr>
          <w:rStyle w:val="9"/>
          <w:rFonts w:ascii="Arial" w:hAnsi="Arial" w:cs="Arial"/>
          <w:b w:val="0"/>
          <w:color w:val="000000"/>
        </w:rPr>
        <w:t>(</w:t>
      </w:r>
      <w:r>
        <w:rPr>
          <w:rStyle w:val="9"/>
          <w:rFonts w:ascii="Arial" w:hAnsi="Arial" w:cs="Arial"/>
          <w:b w:val="0"/>
          <w:i/>
          <w:color w:val="000000"/>
        </w:rPr>
        <w:t>Oliver Twist</w:t>
      </w:r>
      <w:r>
        <w:rPr>
          <w:rFonts w:ascii="Arial" w:hAnsi="Arial" w:cs="Arial"/>
          <w:color w:val="000000"/>
        </w:rPr>
        <w:t xml:space="preserve">, Hull Truck); </w:t>
      </w:r>
      <w:r>
        <w:rPr>
          <w:rStyle w:val="9"/>
          <w:rFonts w:ascii="Arial" w:hAnsi="Arial" w:cs="Arial"/>
          <w:color w:val="000000"/>
        </w:rPr>
        <w:t>Tom Self</w:t>
      </w:r>
      <w:r>
        <w:rPr>
          <w:rFonts w:ascii="Arial" w:hAnsi="Arial" w:cs="Arial"/>
          <w:color w:val="000000"/>
        </w:rPr>
        <w:t xml:space="preserve"> (</w:t>
      </w:r>
      <w:r>
        <w:rPr>
          <w:rFonts w:ascii="Arial" w:hAnsi="Arial" w:cs="Arial"/>
          <w:i/>
          <w:color w:val="000000"/>
        </w:rPr>
        <w:t>Priscilla, Queen of the Desert</w:t>
      </w:r>
      <w:r>
        <w:rPr>
          <w:rFonts w:ascii="Arial" w:hAnsi="Arial" w:cs="Arial"/>
          <w:color w:val="000000"/>
        </w:rPr>
        <w:t>, Queen’s Theatre Hornchurch) and</w:t>
      </w:r>
      <w:r>
        <w:rPr>
          <w:rStyle w:val="9"/>
          <w:rFonts w:ascii="Arial" w:hAnsi="Arial" w:cs="Arial"/>
          <w:color w:val="000000"/>
        </w:rPr>
        <w:t xml:space="preserve"> James William-Pattison </w:t>
      </w:r>
      <w:r>
        <w:rPr>
          <w:rStyle w:val="9"/>
          <w:rFonts w:ascii="Arial" w:hAnsi="Arial" w:cs="Arial"/>
          <w:b w:val="0"/>
          <w:color w:val="000000"/>
        </w:rPr>
        <w:t>(</w:t>
      </w:r>
      <w:r>
        <w:rPr>
          <w:rStyle w:val="9"/>
          <w:rFonts w:ascii="Arial" w:hAnsi="Arial" w:cs="Arial"/>
          <w:b w:val="0"/>
          <w:i/>
          <w:color w:val="000000"/>
        </w:rPr>
        <w:t>Once</w:t>
      </w:r>
      <w:r>
        <w:rPr>
          <w:rStyle w:val="9"/>
          <w:rFonts w:ascii="Arial" w:hAnsi="Arial" w:cs="Arial"/>
          <w:b w:val="0"/>
          <w:color w:val="000000"/>
        </w:rPr>
        <w:t>, Queen’s Theatre Hornchurch / New Wolsey Theatre)</w:t>
      </w:r>
      <w:r>
        <w:rPr>
          <w:rFonts w:ascii="Arial" w:hAnsi="Arial" w:cs="Arial"/>
          <w:color w:val="000000"/>
        </w:rPr>
        <w:t xml:space="preserve">.​ </w:t>
      </w:r>
    </w:p>
    <w:p>
      <w:pPr>
        <w:pStyle w:val="15"/>
        <w:rPr>
          <w:rFonts w:ascii="Arial" w:hAnsi="Arial" w:cs="Arial"/>
          <w:color w:val="000000"/>
          <w:sz w:val="16"/>
          <w:szCs w:val="16"/>
        </w:rPr>
      </w:pPr>
    </w:p>
    <w:p>
      <w:pPr>
        <w:pStyle w:val="15"/>
        <w:rPr>
          <w:rFonts w:ascii="Arial" w:hAnsi="Arial" w:cs="Arial"/>
        </w:rPr>
      </w:pPr>
      <w:r>
        <w:rPr>
          <w:rFonts w:ascii="Arial" w:hAnsi="Arial" w:cs="Arial"/>
          <w:b/>
          <w:i/>
        </w:rPr>
        <w:t>The Hired Man</w:t>
      </w:r>
      <w:r>
        <w:rPr>
          <w:rFonts w:ascii="Arial" w:hAnsi="Arial" w:cs="Arial"/>
        </w:rPr>
        <w:t xml:space="preserve"> is directed by the </w:t>
      </w:r>
      <w:r>
        <w:rPr>
          <w:rFonts w:ascii="Arial" w:hAnsi="Arial" w:cs="Arial"/>
          <w:b/>
        </w:rPr>
        <w:t>Queen’s Theatre</w:t>
      </w:r>
      <w:r>
        <w:rPr>
          <w:rFonts w:ascii="Arial" w:hAnsi="Arial" w:cs="Arial"/>
        </w:rPr>
        <w:t xml:space="preserve">’s Artistic Director </w:t>
      </w:r>
      <w:r>
        <w:rPr>
          <w:rFonts w:ascii="Arial" w:hAnsi="Arial" w:cs="Arial"/>
          <w:b/>
        </w:rPr>
        <w:t xml:space="preserve">Douglas Rintoul </w:t>
      </w:r>
      <w:r>
        <w:rPr>
          <w:rFonts w:ascii="Arial" w:hAnsi="Arial" w:cs="Arial"/>
        </w:rPr>
        <w:t>(</w:t>
      </w:r>
      <w:r>
        <w:rPr>
          <w:rFonts w:ascii="Arial" w:hAnsi="Arial" w:cs="Arial"/>
          <w:i/>
        </w:rPr>
        <w:t>In Basildon</w:t>
      </w:r>
      <w:r>
        <w:rPr>
          <w:rFonts w:ascii="Arial" w:hAnsi="Arial" w:cs="Arial"/>
        </w:rPr>
        <w:t xml:space="preserve">, </w:t>
      </w:r>
      <w:r>
        <w:rPr>
          <w:rFonts w:ascii="Arial" w:hAnsi="Arial" w:cs="Arial"/>
          <w:i/>
        </w:rPr>
        <w:t>Made in Dagenham</w:t>
      </w:r>
      <w:r>
        <w:rPr>
          <w:rFonts w:ascii="Arial" w:hAnsi="Arial" w:cs="Arial"/>
        </w:rPr>
        <w:t xml:space="preserve">, </w:t>
      </w:r>
      <w:r>
        <w:rPr>
          <w:rFonts w:ascii="Arial" w:hAnsi="Arial" w:cs="Arial"/>
          <w:i/>
        </w:rPr>
        <w:t>The Crucible</w:t>
      </w:r>
      <w:r>
        <w:rPr>
          <w:rFonts w:ascii="Arial" w:hAnsi="Arial" w:cs="Arial"/>
        </w:rPr>
        <w:t xml:space="preserve">), with design by </w:t>
      </w:r>
      <w:r>
        <w:rPr>
          <w:rFonts w:ascii="Arial" w:hAnsi="Arial" w:cs="Arial"/>
          <w:b/>
        </w:rPr>
        <w:t>Jean Chan</w:t>
      </w:r>
      <w:r>
        <w:rPr>
          <w:rFonts w:ascii="Arial" w:hAnsi="Arial" w:cs="Arial"/>
        </w:rPr>
        <w:t xml:space="preserve">, musical director </w:t>
      </w:r>
      <w:r>
        <w:rPr>
          <w:rFonts w:ascii="Arial" w:hAnsi="Arial" w:cs="Arial"/>
          <w:b/>
        </w:rPr>
        <w:t>Ben Goddard</w:t>
      </w:r>
      <w:r>
        <w:rPr>
          <w:rFonts w:ascii="Arial" w:hAnsi="Arial" w:cs="Arial"/>
        </w:rPr>
        <w:t xml:space="preserve">, movement by </w:t>
      </w:r>
      <w:r>
        <w:rPr>
          <w:rFonts w:ascii="Arial" w:hAnsi="Arial" w:cs="Arial"/>
          <w:b/>
        </w:rPr>
        <w:t>Jane Gibson</w:t>
      </w:r>
      <w:r>
        <w:rPr>
          <w:rFonts w:ascii="Arial" w:hAnsi="Arial" w:cs="Arial"/>
        </w:rPr>
        <w:t xml:space="preserve">, lighting design by </w:t>
      </w:r>
      <w:r>
        <w:rPr>
          <w:rFonts w:ascii="Arial" w:hAnsi="Arial" w:cs="Arial"/>
          <w:b/>
        </w:rPr>
        <w:t>Prema Mehta</w:t>
      </w:r>
      <w:r>
        <w:rPr>
          <w:rFonts w:ascii="Arial" w:hAnsi="Arial" w:cs="Arial"/>
        </w:rPr>
        <w:t xml:space="preserve"> and sound design by </w:t>
      </w:r>
      <w:r>
        <w:rPr>
          <w:rFonts w:ascii="Arial" w:hAnsi="Arial" w:cs="Arial"/>
          <w:b/>
        </w:rPr>
        <w:t>Chris Murray</w:t>
      </w:r>
      <w:r>
        <w:rPr>
          <w:rFonts w:ascii="Arial" w:hAnsi="Arial" w:cs="Arial"/>
        </w:rPr>
        <w:t xml:space="preserve">. </w:t>
      </w:r>
    </w:p>
    <w:p>
      <w:pPr>
        <w:pStyle w:val="15"/>
        <w:rPr>
          <w:rFonts w:ascii="Arial" w:hAnsi="Arial" w:cs="Arial"/>
          <w:sz w:val="16"/>
          <w:szCs w:val="16"/>
        </w:rPr>
      </w:pPr>
    </w:p>
    <w:p>
      <w:pPr>
        <w:pStyle w:val="15"/>
        <w:rPr>
          <w:rFonts w:ascii="Arial" w:hAnsi="Arial" w:cs="Arial"/>
        </w:rPr>
      </w:pPr>
      <w:r>
        <w:rPr>
          <w:rFonts w:ascii="Arial" w:hAnsi="Arial" w:cs="Arial"/>
        </w:rPr>
        <w:t xml:space="preserve">Based on the stirring novel by </w:t>
      </w:r>
      <w:r>
        <w:rPr>
          <w:rFonts w:ascii="Arial" w:hAnsi="Arial" w:cs="Arial"/>
          <w:b/>
        </w:rPr>
        <w:t xml:space="preserve">Melvyn Bragg </w:t>
      </w:r>
      <w:r>
        <w:rPr>
          <w:rFonts w:ascii="Arial" w:hAnsi="Arial" w:cs="Arial"/>
        </w:rPr>
        <w:t xml:space="preserve">first published in 1969, </w:t>
      </w:r>
      <w:r>
        <w:rPr>
          <w:rFonts w:ascii="Arial" w:hAnsi="Arial" w:cs="Arial"/>
          <w:b/>
          <w:i/>
        </w:rPr>
        <w:t>The Hired Man</w:t>
      </w:r>
      <w:r>
        <w:rPr>
          <w:rFonts w:ascii="Arial" w:hAnsi="Arial" w:cs="Arial"/>
        </w:rPr>
        <w:t xml:space="preserve"> was turned into a musical in 1984. The production features </w:t>
      </w:r>
      <w:r>
        <w:rPr>
          <w:rFonts w:ascii="Arial" w:hAnsi="Arial" w:cs="Arial"/>
          <w:color w:val="000000"/>
        </w:rPr>
        <w:t xml:space="preserve">a superb score of rousing foot stomping rhythms and soaring choruses by </w:t>
      </w:r>
      <w:r>
        <w:rPr>
          <w:rFonts w:ascii="Arial" w:hAnsi="Arial" w:cs="Arial"/>
        </w:rPr>
        <w:t xml:space="preserve">the award-winning composer </w:t>
      </w:r>
      <w:r>
        <w:rPr>
          <w:rFonts w:ascii="Arial" w:hAnsi="Arial" w:cs="Arial"/>
          <w:b/>
          <w:color w:val="000000"/>
        </w:rPr>
        <w:t xml:space="preserve">Howard Goodall </w:t>
      </w:r>
      <w:r>
        <w:rPr>
          <w:rFonts w:ascii="Arial" w:hAnsi="Arial" w:cs="Arial"/>
        </w:rPr>
        <w:t>(</w:t>
      </w:r>
      <w:r>
        <w:rPr>
          <w:rFonts w:ascii="Arial" w:hAnsi="Arial" w:cs="Arial"/>
          <w:i/>
        </w:rPr>
        <w:t>Bend It Like Beckham</w:t>
      </w:r>
      <w:r>
        <w:rPr>
          <w:rFonts w:ascii="Arial" w:hAnsi="Arial" w:cs="Arial"/>
        </w:rPr>
        <w:t xml:space="preserve">, </w:t>
      </w:r>
      <w:r>
        <w:rPr>
          <w:rFonts w:ascii="Arial" w:hAnsi="Arial" w:cs="Arial"/>
          <w:i/>
        </w:rPr>
        <w:t>Love Story</w:t>
      </w:r>
      <w:r>
        <w:rPr>
          <w:rFonts w:ascii="Arial" w:hAnsi="Arial" w:cs="Arial"/>
        </w:rPr>
        <w:t xml:space="preserve">). </w:t>
      </w:r>
    </w:p>
    <w:p>
      <w:pPr>
        <w:pStyle w:val="15"/>
        <w:rPr>
          <w:rFonts w:ascii="Arial" w:hAnsi="Arial" w:cs="Arial"/>
          <w:sz w:val="16"/>
          <w:szCs w:val="16"/>
        </w:rPr>
      </w:pPr>
    </w:p>
    <w:p>
      <w:pPr>
        <w:pStyle w:val="15"/>
        <w:rPr>
          <w:rFonts w:ascii="Arial" w:hAnsi="Arial" w:cs="Arial"/>
        </w:rPr>
      </w:pPr>
      <w:r>
        <w:rPr>
          <w:rStyle w:val="9"/>
          <w:rFonts w:ascii="Arial" w:hAnsi="Arial" w:cs="Arial"/>
          <w:shd w:val="clear" w:color="auto" w:fill="FFFFFF"/>
        </w:rPr>
        <w:t>Howard Goodall</w:t>
      </w:r>
      <w:r>
        <w:rPr>
          <w:rFonts w:ascii="Arial" w:hAnsi="Arial" w:cs="Arial"/>
          <w:shd w:val="clear" w:color="auto" w:fill="FFFFFF"/>
        </w:rPr>
        <w:t> says, </w:t>
      </w:r>
      <w:r>
        <w:rPr>
          <w:rStyle w:val="7"/>
          <w:rFonts w:ascii="Arial" w:hAnsi="Arial" w:cs="Arial"/>
          <w:shd w:val="clear" w:color="auto" w:fill="FFFFFF"/>
        </w:rPr>
        <w:t>‘I am absolutely thrilled about this revival: three brilliant regional theatres, a wonderful creative team and a chance for a new generation of theatre-goers to see this piece that Melvyn Bragg and I first put in front of an audience 35 years ago</w:t>
      </w:r>
      <w:r>
        <w:rPr>
          <w:rFonts w:ascii="Arial" w:hAnsi="Arial" w:cs="Arial"/>
          <w:shd w:val="clear" w:color="auto" w:fill="FFFFFF"/>
        </w:rPr>
        <w:t>.’</w:t>
      </w:r>
    </w:p>
    <w:p>
      <w:pPr>
        <w:pStyle w:val="15"/>
        <w:rPr>
          <w:rFonts w:ascii="Arial" w:hAnsi="Arial" w:cs="Arial"/>
          <w:sz w:val="16"/>
          <w:szCs w:val="16"/>
        </w:rPr>
      </w:pPr>
    </w:p>
    <w:p>
      <w:pPr>
        <w:pStyle w:val="15"/>
        <w:rPr>
          <w:rFonts w:ascii="Arial" w:hAnsi="Arial" w:cs="Arial"/>
          <w:shd w:val="clear" w:color="auto" w:fill="FFFFFF"/>
        </w:rPr>
      </w:pPr>
      <w:r>
        <w:rPr>
          <w:rFonts w:ascii="Arial" w:hAnsi="Arial" w:cs="Arial"/>
          <w:shd w:val="clear" w:color="auto" w:fill="FFFFFF"/>
        </w:rPr>
        <w:t xml:space="preserve">For more information about the </w:t>
      </w:r>
      <w:r>
        <w:rPr>
          <w:rFonts w:ascii="Arial" w:hAnsi="Arial" w:cs="Arial"/>
          <w:b/>
          <w:shd w:val="clear" w:color="auto" w:fill="FFFFFF"/>
        </w:rPr>
        <w:t>Queen’s Theatre</w:t>
      </w:r>
      <w:r>
        <w:rPr>
          <w:rFonts w:ascii="Arial" w:hAnsi="Arial" w:cs="Arial"/>
          <w:shd w:val="clear" w:color="auto" w:fill="FFFFFF"/>
        </w:rPr>
        <w:t xml:space="preserve"> </w:t>
      </w:r>
      <w:r>
        <w:rPr>
          <w:rFonts w:ascii="Arial" w:hAnsi="Arial" w:cs="Arial"/>
          <w:b/>
          <w:shd w:val="clear" w:color="auto" w:fill="FFFFFF"/>
        </w:rPr>
        <w:t>Hornchurch</w:t>
      </w:r>
      <w:r>
        <w:rPr>
          <w:rFonts w:ascii="Arial" w:hAnsi="Arial" w:cs="Arial"/>
          <w:shd w:val="clear" w:color="auto" w:fill="FFFFFF"/>
        </w:rPr>
        <w:t xml:space="preserve"> visit </w:t>
      </w:r>
      <w:r>
        <w:rPr>
          <w:rFonts w:ascii="Arial" w:hAnsi="Arial" w:cs="Arial"/>
          <w:b/>
          <w:shd w:val="clear" w:color="auto" w:fill="FFFFFF"/>
        </w:rPr>
        <w:t>queens-theatre.co.uk</w:t>
      </w:r>
      <w:r>
        <w:rPr>
          <w:rFonts w:ascii="Arial" w:hAnsi="Arial" w:cs="Arial"/>
          <w:shd w:val="clear" w:color="auto" w:fill="FFFFFF"/>
        </w:rPr>
        <w:t xml:space="preserve"> </w:t>
      </w:r>
    </w:p>
    <w:p>
      <w:pPr>
        <w:pStyle w:val="15"/>
        <w:rPr>
          <w:rFonts w:ascii="Arial" w:hAnsi="Arial" w:cs="Arial"/>
          <w:sz w:val="16"/>
          <w:szCs w:val="16"/>
          <w:shd w:val="clear" w:color="auto" w:fill="FFFFFF"/>
        </w:rPr>
      </w:pPr>
    </w:p>
    <w:p>
      <w:pPr>
        <w:shd w:val="clear" w:color="auto" w:fill="FFFFFF"/>
        <w:spacing w:after="96" w:line="273" w:lineRule="atLeast"/>
        <w:textAlignment w:val="baseline"/>
        <w:rPr>
          <w:rFonts w:ascii="Arial" w:hAnsi="Arial" w:eastAsia="Times New Roman" w:cs="Arial"/>
          <w:lang w:eastAsia="en-GB"/>
        </w:rPr>
      </w:pPr>
      <w:r>
        <w:rPr>
          <w:rFonts w:ascii="Arial" w:hAnsi="Arial" w:eastAsia="Times New Roman" w:cs="Arial"/>
          <w:lang w:eastAsia="en-GB"/>
        </w:rPr>
        <w:t>[ENDS]</w:t>
      </w:r>
    </w:p>
    <w:p>
      <w:pPr>
        <w:rPr>
          <w:rFonts w:ascii="Arial" w:hAnsi="Arial" w:cs="Arial"/>
          <w:b/>
        </w:rPr>
      </w:pPr>
      <w:r>
        <w:rPr>
          <w:rFonts w:ascii="Arial" w:hAnsi="Arial" w:cs="Arial"/>
        </w:rPr>
        <w:t xml:space="preserve">For further information please contact Rachel Pottle, Press &amp; Marketing Officer on </w:t>
      </w:r>
      <w:r>
        <w:rPr>
          <w:rFonts w:ascii="Arial" w:hAnsi="Arial" w:cs="Arial"/>
          <w:b/>
        </w:rPr>
        <w:t>01708 462376</w:t>
      </w:r>
      <w:r>
        <w:rPr>
          <w:rFonts w:ascii="Arial" w:hAnsi="Arial" w:cs="Arial"/>
        </w:rPr>
        <w:t xml:space="preserve"> or e-mail </w:t>
      </w:r>
      <w:r>
        <w:fldChar w:fldCharType="begin"/>
      </w:r>
      <w:r>
        <w:instrText xml:space="preserve"> HYPERLINK "mailto:Rachel@queens-theatre.co.uk" </w:instrText>
      </w:r>
      <w:r>
        <w:fldChar w:fldCharType="separate"/>
      </w:r>
      <w:r>
        <w:rPr>
          <w:rStyle w:val="8"/>
          <w:rFonts w:ascii="Arial" w:hAnsi="Arial" w:cs="Arial"/>
          <w:b/>
        </w:rPr>
        <w:t>Rachel@queens-theatre.co.uk</w:t>
      </w:r>
      <w:r>
        <w:rPr>
          <w:rStyle w:val="8"/>
          <w:rFonts w:ascii="Arial" w:hAnsi="Arial" w:cs="Arial"/>
          <w:b/>
        </w:rPr>
        <w:fldChar w:fldCharType="end"/>
      </w:r>
    </w:p>
    <w:p>
      <w:pPr>
        <w:jc w:val="center"/>
        <w:rPr>
          <w:rFonts w:ascii="Arial" w:hAnsi="Arial" w:cs="Arial"/>
          <w:b/>
        </w:rPr>
      </w:pPr>
      <w:r>
        <w:rPr>
          <w:rFonts w:ascii="Arial" w:hAnsi="Arial" w:cs="Arial"/>
          <w:b/>
          <w:i/>
        </w:rPr>
        <w:t>The Hired Man</w:t>
      </w:r>
      <w:r>
        <w:rPr>
          <w:rFonts w:ascii="Arial" w:hAnsi="Arial" w:cs="Arial"/>
          <w:b/>
        </w:rPr>
        <w:t xml:space="preserve"> opening performance: Tuesday 30 April | 7.30pm</w:t>
      </w:r>
    </w:p>
    <w:p>
      <w:pPr>
        <w:pStyle w:val="15"/>
        <w:rPr>
          <w:rFonts w:ascii="Arial" w:hAnsi="Arial" w:cs="Arial"/>
          <w:b/>
          <w:u w:val="single"/>
        </w:rPr>
      </w:pPr>
      <w:r>
        <w:rPr>
          <w:rFonts w:ascii="Arial" w:hAnsi="Arial" w:cs="Arial"/>
          <w:b/>
          <w:u w:val="single"/>
        </w:rPr>
        <w:t xml:space="preserve">Listing Information </w:t>
      </w:r>
    </w:p>
    <w:p>
      <w:pPr>
        <w:pStyle w:val="15"/>
        <w:rPr>
          <w:rFonts w:ascii="Arial" w:hAnsi="Arial" w:cs="Arial"/>
          <w:b/>
        </w:rPr>
      </w:pPr>
    </w:p>
    <w:p>
      <w:pPr>
        <w:pStyle w:val="15"/>
        <w:rPr>
          <w:rFonts w:ascii="Arial" w:hAnsi="Arial" w:cs="Arial"/>
          <w:b/>
        </w:rPr>
      </w:pPr>
      <w:r>
        <w:rPr>
          <w:rFonts w:ascii="Arial" w:hAnsi="Arial" w:cs="Arial"/>
          <w:b/>
        </w:rPr>
        <w:t>27 Apr – 18 May</w:t>
      </w:r>
    </w:p>
    <w:p>
      <w:pPr>
        <w:pStyle w:val="5"/>
        <w:spacing w:before="0" w:beforeAutospacing="0" w:after="0" w:afterAutospacing="0"/>
        <w:rPr>
          <w:rStyle w:val="9"/>
          <w:rFonts w:ascii="Arial" w:hAnsi="Arial" w:cs="Arial"/>
          <w:b w:val="0"/>
          <w:bCs w:val="0"/>
          <w:color w:val="000000"/>
          <w:sz w:val="22"/>
          <w:szCs w:val="22"/>
        </w:rPr>
      </w:pPr>
      <w:r>
        <w:rPr>
          <w:rFonts w:ascii="Arial" w:hAnsi="Arial" w:cs="Arial"/>
          <w:color w:val="000000"/>
          <w:sz w:val="22"/>
          <w:szCs w:val="22"/>
        </w:rPr>
        <w:t>A Queen’s Theatre Hornchurch and Hull Truck Theatre production in association with Oldham Coliseum Theatre</w:t>
      </w:r>
    </w:p>
    <w:p>
      <w:pPr>
        <w:pStyle w:val="15"/>
        <w:rPr>
          <w:rFonts w:ascii="Arial" w:hAnsi="Arial" w:cs="Arial"/>
          <w:b/>
          <w:color w:val="B40023"/>
          <w:sz w:val="48"/>
          <w:szCs w:val="48"/>
        </w:rPr>
      </w:pPr>
      <w:r>
        <w:rPr>
          <w:rFonts w:ascii="Arial" w:hAnsi="Arial" w:cs="Arial"/>
          <w:b/>
          <w:color w:val="F15A29"/>
          <w:sz w:val="32"/>
          <w:szCs w:val="32"/>
        </w:rPr>
        <w:t>The Hired Man</w:t>
      </w:r>
      <w:r>
        <w:rPr>
          <w:rFonts w:ascii="Arial" w:hAnsi="Arial" w:cs="Arial"/>
          <w:b/>
          <w:color w:val="B40023"/>
          <w:sz w:val="48"/>
          <w:szCs w:val="48"/>
        </w:rPr>
        <w:t xml:space="preserve"> </w:t>
      </w:r>
    </w:p>
    <w:p>
      <w:pPr>
        <w:rPr>
          <w:rFonts w:ascii="Arial" w:hAnsi="Arial" w:cs="Arial"/>
          <w:b/>
          <w:color w:val="B40023"/>
          <w:sz w:val="48"/>
          <w:szCs w:val="48"/>
        </w:rPr>
      </w:pPr>
      <w:r>
        <w:rPr>
          <w:rFonts w:ascii="Arial" w:hAnsi="Arial" w:cs="Arial"/>
        </w:rPr>
        <w:t xml:space="preserve">Book by </w:t>
      </w:r>
      <w:r>
        <w:rPr>
          <w:rFonts w:ascii="Arial" w:hAnsi="Arial" w:cs="Arial"/>
          <w:b/>
        </w:rPr>
        <w:t>Melvyn Bragg</w:t>
      </w:r>
      <w:r>
        <w:rPr>
          <w:rFonts w:ascii="Arial" w:hAnsi="Arial" w:cs="Arial"/>
        </w:rPr>
        <w:t xml:space="preserve">, with music and lyrics by </w:t>
      </w:r>
      <w:r>
        <w:rPr>
          <w:rFonts w:ascii="Arial" w:hAnsi="Arial" w:cs="Arial"/>
          <w:b/>
        </w:rPr>
        <w:t>Howard Goodall</w:t>
      </w:r>
      <w:r>
        <w:rPr>
          <w:rFonts w:ascii="Arial" w:hAnsi="Arial" w:cs="Arial"/>
        </w:rPr>
        <w:t xml:space="preserve"> </w:t>
      </w:r>
    </w:p>
    <w:p>
      <w:pPr>
        <w:pStyle w:val="15"/>
        <w:rPr>
          <w:rFonts w:ascii="Arial" w:hAnsi="Arial" w:cs="Arial"/>
        </w:rPr>
        <w:sectPr>
          <w:headerReference r:id="rId3" w:type="default"/>
          <w:pgSz w:w="11906" w:h="16838"/>
          <w:pgMar w:top="1440" w:right="1440" w:bottom="1440" w:left="1440" w:header="708" w:footer="708" w:gutter="0"/>
          <w:cols w:space="708" w:num="1"/>
          <w:docGrid w:linePitch="360" w:charSpace="0"/>
        </w:sectPr>
      </w:pPr>
    </w:p>
    <w:p>
      <w:pPr>
        <w:pStyle w:val="15"/>
        <w:rPr>
          <w:rFonts w:ascii="Arial" w:hAnsi="Arial" w:cs="Arial"/>
          <w:b/>
        </w:rPr>
      </w:pPr>
      <w:r>
        <w:rPr>
          <w:rFonts w:ascii="Arial" w:hAnsi="Arial" w:cs="Arial"/>
        </w:rPr>
        <w:t xml:space="preserve">Director </w:t>
      </w:r>
      <w:r>
        <w:rPr>
          <w:rFonts w:ascii="Arial" w:hAnsi="Arial" w:cs="Arial"/>
          <w:b/>
        </w:rPr>
        <w:t>Douglas Rintoul</w:t>
      </w:r>
    </w:p>
    <w:p>
      <w:pPr>
        <w:pStyle w:val="15"/>
        <w:rPr>
          <w:rFonts w:ascii="Arial" w:hAnsi="Arial" w:cs="Arial"/>
        </w:rPr>
      </w:pPr>
      <w:r>
        <w:rPr>
          <w:rFonts w:ascii="Arial" w:hAnsi="Arial" w:cs="Arial"/>
        </w:rPr>
        <w:t xml:space="preserve">Designer </w:t>
      </w:r>
      <w:r>
        <w:rPr>
          <w:rFonts w:ascii="Arial" w:hAnsi="Arial" w:cs="Arial"/>
          <w:b/>
        </w:rPr>
        <w:t>Jean Chan</w:t>
      </w:r>
    </w:p>
    <w:p>
      <w:pPr>
        <w:pStyle w:val="15"/>
        <w:rPr>
          <w:rFonts w:ascii="Arial" w:hAnsi="Arial" w:cs="Arial"/>
        </w:rPr>
      </w:pPr>
      <w:r>
        <w:rPr>
          <w:rFonts w:ascii="Arial" w:hAnsi="Arial" w:cs="Arial"/>
        </w:rPr>
        <w:t xml:space="preserve">Musical Director </w:t>
      </w:r>
      <w:r>
        <w:rPr>
          <w:rFonts w:ascii="Arial" w:hAnsi="Arial" w:cs="Arial"/>
          <w:b/>
        </w:rPr>
        <w:t>Ben Goddard</w:t>
      </w:r>
    </w:p>
    <w:p>
      <w:pPr>
        <w:pStyle w:val="15"/>
        <w:rPr>
          <w:rFonts w:ascii="Arial" w:hAnsi="Arial" w:cs="Arial"/>
        </w:rPr>
      </w:pPr>
      <w:r>
        <w:rPr>
          <w:rFonts w:ascii="Arial" w:hAnsi="Arial" w:cs="Arial"/>
        </w:rPr>
        <w:t xml:space="preserve">Movement Director </w:t>
      </w:r>
      <w:r>
        <w:rPr>
          <w:rFonts w:ascii="Arial" w:hAnsi="Arial" w:cs="Arial"/>
          <w:b/>
        </w:rPr>
        <w:t>Jane Gibson</w:t>
      </w:r>
    </w:p>
    <w:p>
      <w:pPr>
        <w:pStyle w:val="15"/>
        <w:rPr>
          <w:rFonts w:ascii="Arial" w:hAnsi="Arial" w:cs="Arial"/>
          <w:b/>
        </w:rPr>
      </w:pPr>
      <w:r>
        <w:rPr>
          <w:rFonts w:ascii="Arial" w:hAnsi="Arial" w:cs="Arial"/>
        </w:rPr>
        <w:t xml:space="preserve">Lighting Designer </w:t>
      </w:r>
      <w:r>
        <w:rPr>
          <w:rFonts w:ascii="Arial" w:hAnsi="Arial" w:cs="Arial"/>
          <w:b/>
        </w:rPr>
        <w:t>Prema Mehta</w:t>
      </w:r>
    </w:p>
    <w:p>
      <w:pPr>
        <w:pStyle w:val="15"/>
        <w:rPr>
          <w:rFonts w:ascii="Arial" w:hAnsi="Arial" w:cs="Arial"/>
        </w:rPr>
      </w:pPr>
      <w:r>
        <w:rPr>
          <w:rFonts w:ascii="Arial" w:hAnsi="Arial" w:cs="Arial"/>
        </w:rPr>
        <w:t xml:space="preserve">Sound Designer </w:t>
      </w:r>
      <w:r>
        <w:rPr>
          <w:rFonts w:ascii="Arial" w:hAnsi="Arial" w:cs="Arial"/>
          <w:b/>
        </w:rPr>
        <w:t>Chris Murray</w:t>
      </w:r>
    </w:p>
    <w:p>
      <w:pPr>
        <w:pStyle w:val="15"/>
        <w:rPr>
          <w:rFonts w:ascii="Arial" w:hAnsi="Arial" w:cs="Arial"/>
          <w:b/>
        </w:rPr>
      </w:pPr>
      <w:r>
        <w:rPr>
          <w:rFonts w:ascii="Arial" w:hAnsi="Arial" w:cs="Arial"/>
        </w:rPr>
        <w:t xml:space="preserve">Casting Director </w:t>
      </w:r>
      <w:r>
        <w:rPr>
          <w:rFonts w:ascii="Arial" w:hAnsi="Arial" w:cs="Arial"/>
          <w:b/>
        </w:rPr>
        <w:t>Matthew Dewsbury</w:t>
      </w:r>
    </w:p>
    <w:p>
      <w:pPr>
        <w:pStyle w:val="15"/>
        <w:rPr>
          <w:rFonts w:ascii="Arial" w:hAnsi="Arial" w:cs="Arial"/>
          <w:b/>
        </w:rPr>
        <w:sectPr>
          <w:type w:val="continuous"/>
          <w:pgSz w:w="11906" w:h="16838"/>
          <w:pgMar w:top="1440" w:right="1440" w:bottom="1440" w:left="1440" w:header="708" w:footer="708" w:gutter="0"/>
          <w:cols w:space="708" w:num="2"/>
          <w:docGrid w:linePitch="360" w:charSpace="0"/>
        </w:sectPr>
      </w:pPr>
    </w:p>
    <w:p>
      <w:pPr>
        <w:pStyle w:val="15"/>
        <w:rPr>
          <w:rFonts w:ascii="Arial" w:hAnsi="Arial" w:cs="Arial"/>
          <w:b/>
        </w:rPr>
      </w:pPr>
    </w:p>
    <w:p>
      <w:pPr>
        <w:pStyle w:val="15"/>
        <w:rPr>
          <w:rFonts w:ascii="Arial" w:hAnsi="Arial" w:cs="Arial"/>
          <w:b/>
        </w:rPr>
      </w:pPr>
      <w:r>
        <w:rPr>
          <w:rFonts w:ascii="Arial" w:hAnsi="Arial" w:cs="Arial"/>
          <w:b/>
        </w:rPr>
        <w:t xml:space="preserve">Cast </w:t>
      </w:r>
    </w:p>
    <w:p>
      <w:pPr>
        <w:pStyle w:val="15"/>
        <w:rPr>
          <w:rFonts w:ascii="Arial" w:hAnsi="Arial" w:cs="Arial"/>
        </w:rPr>
      </w:pPr>
      <w:r>
        <w:rPr>
          <w:rFonts w:ascii="Arial" w:hAnsi="Arial" w:cs="Arial"/>
        </w:rPr>
        <w:t xml:space="preserve">Pennington / Ensemble </w:t>
      </w:r>
      <w:r>
        <w:rPr>
          <w:rFonts w:ascii="Arial" w:hAnsi="Arial" w:cs="Arial"/>
          <w:b/>
        </w:rPr>
        <w:t>Jon Bonner</w:t>
      </w:r>
      <w:r>
        <w:rPr>
          <w:rFonts w:ascii="Arial" w:hAnsi="Arial" w:cs="Arial"/>
        </w:rPr>
        <w:t xml:space="preserve"> </w:t>
      </w:r>
    </w:p>
    <w:p>
      <w:pPr>
        <w:pStyle w:val="15"/>
        <w:rPr>
          <w:rFonts w:ascii="Arial" w:hAnsi="Arial" w:cs="Arial"/>
          <w:b/>
        </w:rPr>
      </w:pPr>
      <w:r>
        <w:rPr>
          <w:rFonts w:ascii="Arial" w:hAnsi="Arial" w:cs="Arial"/>
        </w:rPr>
        <w:t xml:space="preserve">Jackson </w:t>
      </w:r>
      <w:r>
        <w:rPr>
          <w:rFonts w:ascii="Arial" w:hAnsi="Arial" w:cs="Arial"/>
          <w:b/>
        </w:rPr>
        <w:t>Lloyd Gorman</w:t>
      </w:r>
    </w:p>
    <w:p>
      <w:pPr>
        <w:pStyle w:val="15"/>
        <w:rPr>
          <w:rFonts w:ascii="Arial" w:hAnsi="Arial" w:cs="Arial"/>
        </w:rPr>
      </w:pPr>
      <w:r>
        <w:rPr>
          <w:rFonts w:ascii="Arial" w:hAnsi="Arial" w:cs="Arial"/>
        </w:rPr>
        <w:t xml:space="preserve">John </w:t>
      </w:r>
      <w:r>
        <w:rPr>
          <w:rFonts w:ascii="Arial" w:hAnsi="Arial" w:cs="Arial"/>
          <w:b/>
        </w:rPr>
        <w:t>Oliver Hembrough</w:t>
      </w:r>
      <w:r>
        <w:rPr>
          <w:rFonts w:ascii="Arial" w:hAnsi="Arial" w:cs="Arial"/>
        </w:rPr>
        <w:t xml:space="preserve"> </w:t>
      </w:r>
    </w:p>
    <w:p>
      <w:pPr>
        <w:pStyle w:val="15"/>
        <w:rPr>
          <w:rFonts w:ascii="Arial" w:hAnsi="Arial" w:cs="Arial"/>
          <w:b/>
        </w:rPr>
      </w:pPr>
      <w:r>
        <w:rPr>
          <w:rFonts w:ascii="Arial" w:hAnsi="Arial" w:cs="Arial"/>
        </w:rPr>
        <w:t xml:space="preserve">Seth / Ensemble </w:t>
      </w:r>
      <w:r>
        <w:rPr>
          <w:rFonts w:ascii="Arial" w:hAnsi="Arial" w:cs="Arial"/>
          <w:b/>
        </w:rPr>
        <w:t xml:space="preserve">TJ Holmes </w:t>
      </w:r>
    </w:p>
    <w:p>
      <w:pPr>
        <w:pStyle w:val="15"/>
        <w:rPr>
          <w:rFonts w:ascii="Arial" w:hAnsi="Arial" w:cs="Arial"/>
        </w:rPr>
      </w:pPr>
      <w:r>
        <w:rPr>
          <w:rFonts w:ascii="Arial" w:hAnsi="Arial" w:cs="Arial"/>
        </w:rPr>
        <w:t xml:space="preserve">Sally / Ensemble </w:t>
      </w:r>
      <w:r>
        <w:rPr>
          <w:rFonts w:ascii="Arial" w:hAnsi="Arial" w:cs="Arial"/>
          <w:b/>
        </w:rPr>
        <w:t>Lucy Keirl</w:t>
      </w:r>
      <w:r>
        <w:rPr>
          <w:rFonts w:ascii="Arial" w:hAnsi="Arial" w:cs="Arial"/>
        </w:rPr>
        <w:t xml:space="preserve"> </w:t>
      </w:r>
    </w:p>
    <w:p>
      <w:pPr>
        <w:pStyle w:val="15"/>
        <w:rPr>
          <w:rFonts w:ascii="Arial" w:hAnsi="Arial" w:cs="Arial"/>
          <w:b/>
        </w:rPr>
      </w:pPr>
      <w:r>
        <w:rPr>
          <w:rFonts w:ascii="Arial" w:hAnsi="Arial" w:cs="Arial"/>
        </w:rPr>
        <w:t xml:space="preserve">May / Ensemble </w:t>
      </w:r>
      <w:r>
        <w:rPr>
          <w:rFonts w:ascii="Arial" w:hAnsi="Arial" w:cs="Arial"/>
          <w:b/>
        </w:rPr>
        <w:t>Lara Lewis</w:t>
      </w:r>
    </w:p>
    <w:p>
      <w:pPr>
        <w:pStyle w:val="15"/>
        <w:rPr>
          <w:rFonts w:ascii="Arial" w:hAnsi="Arial" w:cs="Arial"/>
        </w:rPr>
      </w:pPr>
      <w:r>
        <w:rPr>
          <w:rFonts w:ascii="Arial" w:hAnsi="Arial" w:cs="Arial"/>
        </w:rPr>
        <w:t xml:space="preserve">Ensemble </w:t>
      </w:r>
      <w:r>
        <w:rPr>
          <w:rFonts w:ascii="Arial" w:hAnsi="Arial" w:cs="Arial"/>
          <w:b/>
        </w:rPr>
        <w:t>Sufia Manya</w:t>
      </w:r>
      <w:r>
        <w:rPr>
          <w:rFonts w:ascii="Arial" w:hAnsi="Arial" w:cs="Arial"/>
        </w:rPr>
        <w:t xml:space="preserve"> </w:t>
      </w:r>
    </w:p>
    <w:p>
      <w:pPr>
        <w:pStyle w:val="15"/>
        <w:rPr>
          <w:rFonts w:ascii="Arial" w:hAnsi="Arial" w:cs="Arial"/>
          <w:b/>
        </w:rPr>
      </w:pPr>
      <w:r>
        <w:rPr>
          <w:rFonts w:ascii="Arial" w:hAnsi="Arial" w:cs="Arial"/>
        </w:rPr>
        <w:t xml:space="preserve">Isaac / Ensemble </w:t>
      </w:r>
      <w:r>
        <w:rPr>
          <w:rFonts w:ascii="Arial" w:hAnsi="Arial" w:cs="Arial"/>
          <w:b/>
        </w:rPr>
        <w:t>Samuel Martin</w:t>
      </w:r>
    </w:p>
    <w:p>
      <w:pPr>
        <w:pStyle w:val="15"/>
        <w:rPr>
          <w:rFonts w:ascii="Arial" w:hAnsi="Arial" w:cs="Arial"/>
        </w:rPr>
      </w:pPr>
      <w:r>
        <w:rPr>
          <w:rFonts w:ascii="Arial" w:hAnsi="Arial" w:cs="Arial"/>
        </w:rPr>
        <w:t xml:space="preserve">Emily </w:t>
      </w:r>
      <w:r>
        <w:rPr>
          <w:rFonts w:ascii="Arial" w:hAnsi="Arial" w:cs="Arial"/>
          <w:b/>
        </w:rPr>
        <w:t>Lauryn Redding</w:t>
      </w:r>
      <w:r>
        <w:rPr>
          <w:rFonts w:ascii="Arial" w:hAnsi="Arial" w:cs="Arial"/>
        </w:rPr>
        <w:t xml:space="preserve"> </w:t>
      </w:r>
    </w:p>
    <w:p>
      <w:pPr>
        <w:pStyle w:val="15"/>
        <w:rPr>
          <w:rFonts w:ascii="Arial" w:hAnsi="Arial" w:cs="Arial"/>
          <w:b/>
        </w:rPr>
      </w:pPr>
      <w:r>
        <w:rPr>
          <w:rFonts w:ascii="Arial" w:hAnsi="Arial" w:cs="Arial"/>
        </w:rPr>
        <w:t xml:space="preserve">Ensemble / Show MD </w:t>
      </w:r>
      <w:r>
        <w:rPr>
          <w:rFonts w:ascii="Arial" w:hAnsi="Arial" w:cs="Arial"/>
          <w:b/>
        </w:rPr>
        <w:t>Tom Self</w:t>
      </w:r>
    </w:p>
    <w:p>
      <w:pPr>
        <w:pStyle w:val="15"/>
        <w:rPr>
          <w:rFonts w:ascii="Arial" w:hAnsi="Arial" w:cs="Arial"/>
          <w:b/>
        </w:rPr>
      </w:pPr>
      <w:r>
        <w:rPr>
          <w:rFonts w:ascii="Arial" w:hAnsi="Arial" w:cs="Arial"/>
        </w:rPr>
        <w:t xml:space="preserve">Harry / Ensemble </w:t>
      </w:r>
      <w:r>
        <w:rPr>
          <w:rFonts w:ascii="Arial" w:hAnsi="Arial" w:cs="Arial"/>
          <w:b/>
        </w:rPr>
        <w:t xml:space="preserve">James William-Pattison </w:t>
      </w:r>
    </w:p>
    <w:p>
      <w:pPr>
        <w:pStyle w:val="15"/>
        <w:rPr>
          <w:rFonts w:ascii="Arial" w:hAnsi="Arial" w:cs="Arial"/>
        </w:rPr>
      </w:pPr>
    </w:p>
    <w:p>
      <w:pPr>
        <w:spacing w:after="0" w:line="240" w:lineRule="auto"/>
        <w:rPr>
          <w:rFonts w:ascii="Arial" w:hAnsi="Arial" w:eastAsia="Times New Roman" w:cs="Arial"/>
          <w:sz w:val="20"/>
          <w:szCs w:val="20"/>
          <w:lang w:eastAsia="en-GB"/>
        </w:rPr>
      </w:pPr>
      <w:r>
        <w:rPr>
          <w:rFonts w:ascii="Arial" w:hAnsi="Arial" w:eastAsia="Times New Roman" w:cs="Arial"/>
          <w:b/>
          <w:sz w:val="20"/>
          <w:szCs w:val="20"/>
          <w:lang w:eastAsia="en-GB"/>
        </w:rPr>
        <w:t>Queen’s Theatre, Billet Lane, Hornchurch, RM11 1QT</w:t>
      </w:r>
      <w:r>
        <w:rPr>
          <w:rFonts w:ascii="Arial" w:hAnsi="Arial" w:eastAsia="Times New Roman" w:cs="Arial"/>
          <w:sz w:val="20"/>
          <w:szCs w:val="20"/>
          <w:lang w:eastAsia="en-GB"/>
        </w:rPr>
        <w:t xml:space="preserve">                                                                           </w:t>
      </w:r>
      <w:r>
        <w:rPr>
          <w:rFonts w:ascii="Arial" w:hAnsi="Arial" w:eastAsia="Times New Roman" w:cs="Arial"/>
          <w:b/>
          <w:sz w:val="20"/>
          <w:szCs w:val="20"/>
          <w:lang w:eastAsia="en-GB"/>
        </w:rPr>
        <w:t>Tube:</w:t>
      </w:r>
      <w:r>
        <w:rPr>
          <w:rFonts w:ascii="Arial" w:hAnsi="Arial" w:eastAsia="Times New Roman" w:cs="Arial"/>
          <w:sz w:val="20"/>
          <w:szCs w:val="20"/>
          <w:lang w:eastAsia="en-GB"/>
        </w:rPr>
        <w:t xml:space="preserve"> Hornchurch                                                                                                                                            </w:t>
      </w:r>
      <w:r>
        <w:rPr>
          <w:rFonts w:ascii="Arial" w:hAnsi="Arial" w:eastAsia="Times New Roman" w:cs="Arial"/>
          <w:b/>
          <w:sz w:val="20"/>
          <w:szCs w:val="20"/>
          <w:lang w:eastAsia="en-GB"/>
        </w:rPr>
        <w:t>Box Office:</w:t>
      </w:r>
      <w:r>
        <w:rPr>
          <w:rFonts w:ascii="Arial" w:hAnsi="Arial" w:eastAsia="Times New Roman" w:cs="Arial"/>
          <w:sz w:val="20"/>
          <w:szCs w:val="20"/>
          <w:lang w:eastAsia="en-GB"/>
        </w:rPr>
        <w:t xml:space="preserve"> 01708 443333                                                                                                                                 </w:t>
      </w:r>
      <w:r>
        <w:rPr>
          <w:rFonts w:ascii="Arial" w:hAnsi="Arial" w:eastAsia="Times New Roman" w:cs="Arial"/>
          <w:b/>
          <w:sz w:val="20"/>
          <w:szCs w:val="20"/>
          <w:lang w:eastAsia="en-GB"/>
        </w:rPr>
        <w:t>Website:</w:t>
      </w:r>
      <w:r>
        <w:rPr>
          <w:rFonts w:ascii="Arial" w:hAnsi="Arial" w:eastAsia="Times New Roman" w:cs="Arial"/>
          <w:sz w:val="20"/>
          <w:szCs w:val="20"/>
          <w:lang w:eastAsia="en-GB"/>
        </w:rPr>
        <w:t xml:space="preserve"> </w:t>
      </w:r>
      <w:r>
        <w:fldChar w:fldCharType="begin"/>
      </w:r>
      <w:r>
        <w:instrText xml:space="preserve"> HYPERLINK "http://www.queens-theatre.co.uk/" </w:instrText>
      </w:r>
      <w:r>
        <w:fldChar w:fldCharType="separate"/>
      </w:r>
      <w:r>
        <w:rPr>
          <w:rStyle w:val="8"/>
          <w:rFonts w:ascii="Arial" w:hAnsi="Arial" w:eastAsia="Times New Roman" w:cs="Arial"/>
          <w:sz w:val="20"/>
          <w:szCs w:val="20"/>
          <w:lang w:eastAsia="en-GB"/>
        </w:rPr>
        <w:t>queens-theatre.co.uk</w:t>
      </w:r>
      <w:r>
        <w:rPr>
          <w:rStyle w:val="8"/>
          <w:rFonts w:ascii="Arial" w:hAnsi="Arial" w:eastAsia="Times New Roman" w:cs="Arial"/>
          <w:sz w:val="20"/>
          <w:szCs w:val="20"/>
          <w:lang w:eastAsia="en-GB"/>
        </w:rPr>
        <w:fldChar w:fldCharType="end"/>
      </w:r>
      <w:r>
        <w:rPr>
          <w:rFonts w:ascii="Arial" w:hAnsi="Arial" w:eastAsia="Times New Roman" w:cs="Arial"/>
          <w:sz w:val="20"/>
          <w:szCs w:val="20"/>
          <w:lang w:eastAsia="en-GB"/>
        </w:rPr>
        <w:t xml:space="preserve"> </w:t>
      </w:r>
    </w:p>
    <w:p>
      <w:pPr>
        <w:spacing w:after="0" w:line="240" w:lineRule="auto"/>
        <w:rPr>
          <w:rStyle w:val="8"/>
          <w:rFonts w:ascii="Arial" w:hAnsi="Arial" w:eastAsia="Times New Roman" w:cs="Arial"/>
          <w:color w:val="auto"/>
          <w:sz w:val="20"/>
          <w:szCs w:val="20"/>
          <w:u w:val="none"/>
          <w:lang w:eastAsia="en-GB"/>
        </w:rPr>
      </w:pPr>
    </w:p>
    <w:p>
      <w:pPr>
        <w:pStyle w:val="15"/>
        <w:rPr>
          <w:rFonts w:ascii="Arial" w:hAnsi="Arial" w:cs="Arial"/>
          <w:b/>
        </w:rPr>
      </w:pPr>
      <w:r>
        <w:rPr>
          <w:rFonts w:ascii="Arial" w:hAnsi="Arial" w:cs="Arial"/>
          <w:b/>
        </w:rPr>
        <w:t>Tour Dates</w:t>
      </w:r>
    </w:p>
    <w:p>
      <w:pPr>
        <w:pStyle w:val="15"/>
        <w:rPr>
          <w:rFonts w:ascii="Arial" w:hAnsi="Arial" w:cs="Arial"/>
        </w:rPr>
      </w:pPr>
      <w:r>
        <w:rPr>
          <w:rFonts w:ascii="Arial" w:hAnsi="Arial" w:cs="Arial"/>
        </w:rPr>
        <w:t xml:space="preserve">27 Apr – 18 May | Queen’s Theatre Hornchurch </w:t>
      </w:r>
    </w:p>
    <w:p>
      <w:pPr>
        <w:pStyle w:val="15"/>
        <w:rPr>
          <w:rFonts w:ascii="Arial" w:hAnsi="Arial" w:cs="Arial"/>
        </w:rPr>
      </w:pPr>
      <w:r>
        <w:rPr>
          <w:rFonts w:ascii="Arial" w:hAnsi="Arial" w:cs="Arial"/>
        </w:rPr>
        <w:t xml:space="preserve">23 May – 15 Jun | Hull Truck Theatre </w:t>
      </w:r>
    </w:p>
    <w:p>
      <w:pPr>
        <w:pStyle w:val="15"/>
        <w:rPr>
          <w:rFonts w:ascii="Arial" w:hAnsi="Arial" w:cs="Arial"/>
        </w:rPr>
      </w:pPr>
      <w:r>
        <w:rPr>
          <w:rFonts w:ascii="Arial" w:hAnsi="Arial" w:cs="Arial"/>
        </w:rPr>
        <w:t xml:space="preserve">20 Jun – 6 Jul | Oldham Coliseum Theatre  </w:t>
      </w:r>
    </w:p>
    <w:p>
      <w:pPr>
        <w:pStyle w:val="15"/>
        <w:rPr>
          <w:rStyle w:val="8"/>
          <w:b/>
          <w:color w:val="auto"/>
        </w:rPr>
      </w:pPr>
    </w:p>
    <w:p>
      <w:pPr>
        <w:rPr>
          <w:rStyle w:val="8"/>
          <w:rFonts w:ascii="Arial" w:hAnsi="Arial" w:cs="Arial"/>
          <w:b/>
          <w:color w:val="auto"/>
        </w:rPr>
      </w:pPr>
      <w:r>
        <w:rPr>
          <w:rStyle w:val="8"/>
          <w:rFonts w:ascii="Arial" w:hAnsi="Arial" w:cs="Arial"/>
          <w:b/>
          <w:color w:val="auto"/>
        </w:rPr>
        <w:t>About Queen’s Theatre Hornchurch</w:t>
      </w:r>
    </w:p>
    <w:p>
      <w:pPr>
        <w:rPr>
          <w:rFonts w:ascii="Arial" w:hAnsi="Arial" w:cs="Arial"/>
        </w:rPr>
      </w:pPr>
      <w:r>
        <w:rPr>
          <w:rFonts w:ascii="Arial" w:hAnsi="Arial" w:cs="Arial"/>
          <w:sz w:val="20"/>
          <w:szCs w:val="20"/>
        </w:rPr>
        <w:t>Queen’s Theatre Hornchurch is a vibrant regional theatre with a rich heritage, working in Outer East London, Essex and beyond, which celebrated its 65th birthday in 2018. As the cultural hub of the region, over 220,000 people enjoy the programme each year, including the best in home grown theatre, visiting live entertainment and inspiring Learning and Participation projects. Behind the scenes, sets and costumes are lovingly created on-site by a highly skilled carpentry workshop, scenic artists, prop makers and wardrobe team. Audiences are guaranteed a warm welcome from a three year winner of UK Theatre’s Most Welcoming Theatre (2016 – 2018).</w:t>
      </w:r>
    </w:p>
    <w:p>
      <w:pPr>
        <w:rPr>
          <w:rFonts w:ascii="Arial" w:hAnsi="Arial" w:cs="Arial"/>
          <w:b/>
          <w:u w:val="single"/>
        </w:rPr>
      </w:pPr>
      <w:r>
        <w:rPr>
          <w:rFonts w:ascii="Arial" w:hAnsi="Arial" w:cs="Arial"/>
          <w:b/>
          <w:u w:val="single"/>
        </w:rPr>
        <w:t>About Hull Truck Theatre</w:t>
      </w:r>
    </w:p>
    <w:p>
      <w:pPr>
        <w:rPr>
          <w:rFonts w:ascii="Arial" w:hAnsi="Arial" w:cs="Arial"/>
          <w:sz w:val="20"/>
        </w:rPr>
      </w:pPr>
      <w:r>
        <w:rPr>
          <w:rFonts w:ascii="Arial" w:hAnsi="Arial" w:cs="Arial"/>
          <w:sz w:val="20"/>
        </w:rPr>
        <w:t>Hull Truck Theatre is a pioneering theatre with a unique Northern Voice, locally rooted, global in outlook, inspiring artists, audiences and communities to reach their greatest potential.</w:t>
      </w:r>
      <w:bookmarkStart w:id="0" w:name="_Hlk495156232"/>
    </w:p>
    <w:p>
      <w:pPr>
        <w:rPr>
          <w:rFonts w:ascii="Arial" w:hAnsi="Arial" w:cs="Arial"/>
          <w:sz w:val="20"/>
        </w:rPr>
      </w:pPr>
      <w:r>
        <w:rPr>
          <w:rFonts w:ascii="Arial" w:hAnsi="Arial" w:cs="Arial"/>
          <w:sz w:val="20"/>
        </w:rPr>
        <w:t xml:space="preserve">We produce and present inspiring theatre that reflects the diversity of a modern Britain. We provide the resources, space and support to grow people and ideas, are an ambassador for our city, a flagship for our region and a welcoming home for our communities. </w:t>
      </w:r>
    </w:p>
    <w:p>
      <w:pPr>
        <w:rPr>
          <w:rFonts w:ascii="Arial" w:hAnsi="Arial" w:cs="Arial"/>
          <w:sz w:val="20"/>
        </w:rPr>
      </w:pPr>
      <w:r>
        <w:rPr>
          <w:rFonts w:ascii="Arial" w:hAnsi="Arial" w:cs="Arial"/>
          <w:sz w:val="20"/>
        </w:rPr>
        <w:t>Through our work with schools and local communities we engage with thousands of young people, disabled groups and adults, offering opportunities to participate in the arts, whether as the first step into a career, a way to build confidence and meet new people, or as part of a rounded education.   </w:t>
      </w:r>
    </w:p>
    <w:p>
      <w:pPr>
        <w:rPr>
          <w:rFonts w:ascii="Arial" w:hAnsi="Arial" w:cs="Arial"/>
          <w:sz w:val="20"/>
        </w:rPr>
      </w:pPr>
      <w:r>
        <w:rPr>
          <w:rFonts w:ascii="Arial" w:hAnsi="Arial" w:cs="Arial"/>
          <w:sz w:val="20"/>
        </w:rPr>
        <w:t xml:space="preserve">We are continuing the momentum of Hull 2017 to tell inspiring stories dug from the heart of our city, alongside tales from the wider world, that reflect the diverse range of communities and creative voices that populate our nation. We are ambitious and bold, committed to our core values of Inclusion, Innovation and Integrity. </w:t>
      </w:r>
      <w:bookmarkEnd w:id="0"/>
    </w:p>
    <w:p>
      <w:r>
        <w:t xml:space="preserve">Hull Truck Theatre gratefully acknowledges support from Arts Council England and Hull City Council. </w:t>
      </w:r>
    </w:p>
    <w:p>
      <w:pPr>
        <w:pStyle w:val="15"/>
        <w:rPr>
          <w:rFonts w:ascii="Arial" w:hAnsi="Arial" w:cs="Arial"/>
          <w:sz w:val="20"/>
          <w:szCs w:val="20"/>
        </w:rPr>
      </w:pPr>
    </w:p>
    <w:p>
      <w:pPr>
        <w:rPr>
          <w:rFonts w:ascii="Arial" w:hAnsi="Arial" w:cs="Arial"/>
          <w:b/>
          <w:u w:val="single"/>
        </w:rPr>
      </w:pPr>
      <w:r>
        <w:rPr>
          <w:rFonts w:ascii="Arial" w:hAnsi="Arial" w:cs="Arial"/>
          <w:b/>
          <w:u w:val="single"/>
        </w:rPr>
        <w:t xml:space="preserve">About Oldham Coliseum Theatre </w:t>
      </w:r>
    </w:p>
    <w:p>
      <w:pPr>
        <w:rPr>
          <w:rFonts w:ascii="Arial" w:hAnsi="Arial" w:cs="Arial"/>
          <w:sz w:val="20"/>
        </w:rPr>
      </w:pPr>
      <w:r>
        <w:rPr>
          <w:rFonts w:ascii="Arial" w:hAnsi="Arial" w:cs="Arial"/>
          <w:sz w:val="20"/>
        </w:rPr>
        <w:t>Oldham Coliseum Theatre is a cultural and educational charity that works with over 150,000 individuals per year.  </w:t>
      </w:r>
    </w:p>
    <w:p>
      <w:pPr>
        <w:rPr>
          <w:rFonts w:ascii="Arial" w:hAnsi="Arial" w:cs="Arial"/>
          <w:sz w:val="20"/>
        </w:rPr>
      </w:pPr>
      <w:r>
        <w:rPr>
          <w:rFonts w:ascii="Arial" w:hAnsi="Arial" w:cs="Arial"/>
          <w:sz w:val="20"/>
        </w:rPr>
        <w:t xml:space="preserve">The Coliseum has a rich history in Greater Manchester dating back to 1885.  It provides a wide variety of distinctive theatre performances and participatory activities for people from all communities in Oldham, Greater Manchester and beyond.  It creates original productions each year which are presented at the Coliseum and on tour.  Intrinsic to the town’s on-going regeneration, the theatre works with its local communities and young people to develop creative programmes to facilitate learning, engagement and community cohesion.  </w:t>
      </w:r>
    </w:p>
    <w:p>
      <w:pPr>
        <w:rPr>
          <w:b/>
          <w:u w:val="single"/>
        </w:rPr>
      </w:pPr>
    </w:p>
    <w:sectPr>
      <w:type w:val="continuous"/>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useo Sans 900">
    <w:altName w:val="Segoe Print"/>
    <w:panose1 w:val="00000000000000000000"/>
    <w:charset w:val="00"/>
    <w:family w:val="modern"/>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Arial" w:hAnsi="Arial" w:cs="Arial"/>
        <w:b/>
        <w:sz w:val="32"/>
        <w:szCs w:val="32"/>
      </w:rPr>
    </w:pPr>
    <w:r>
      <w:rPr>
        <w:rFonts w:ascii="Arial" w:hAnsi="Arial" w:cs="Arial"/>
        <w:b/>
        <w:sz w:val="32"/>
        <w:szCs w:val="32"/>
        <w:lang w:eastAsia="en-GB"/>
      </w:rPr>
      <w:drawing>
        <wp:inline distT="0" distB="0" distL="0" distR="0">
          <wp:extent cx="1333500" cy="990600"/>
          <wp:effectExtent l="0" t="0" r="0" b="0"/>
          <wp:docPr id="2" name="Picture 2" descr="1477_QTH_Logo_Mast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477_QTH_Logo_Maste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3500" cy="990600"/>
                  </a:xfrm>
                  <a:prstGeom prst="rect">
                    <a:avLst/>
                  </a:prstGeom>
                  <a:noFill/>
                  <a:ln>
                    <a:noFill/>
                  </a:ln>
                </pic:spPr>
              </pic:pic>
            </a:graphicData>
          </a:graphic>
        </wp:inline>
      </w:drawing>
    </w:r>
    <w:r>
      <w:rPr>
        <w:rFonts w:ascii="Arial" w:hAnsi="Arial" w:cs="Arial"/>
        <w:b/>
        <w:sz w:val="32"/>
        <w:szCs w:val="32"/>
      </w:rPr>
      <w:tab/>
    </w:r>
  </w:p>
  <w:p>
    <w:pPr>
      <w:pStyle w:val="4"/>
      <w:jc w:val="right"/>
      <w:rPr>
        <w:rFonts w:ascii="Arial" w:hAnsi="Arial" w:cs="Arial"/>
        <w:b/>
        <w:sz w:val="16"/>
        <w:szCs w:val="16"/>
      </w:rPr>
    </w:pPr>
  </w:p>
  <w:p>
    <w:pPr>
      <w:pStyle w:val="4"/>
      <w:rPr>
        <w:rFonts w:ascii="Museo Sans 900" w:hAnsi="Museo Sans 900" w:cs="Arial"/>
        <w:b/>
        <w:color w:val="C00000"/>
        <w:sz w:val="36"/>
        <w:szCs w:val="20"/>
      </w:rPr>
    </w:pPr>
    <w:r>
      <w:rPr>
        <w:rFonts w:ascii="Museo Sans 900" w:hAnsi="Museo Sans 900" w:cs="Arial"/>
        <w:b/>
        <w:sz w:val="20"/>
        <w:szCs w:val="20"/>
      </w:rPr>
      <w:t xml:space="preserve">PRESS RELEASE – FOR IMMEDIATE RELEASE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24"/>
    <w:rsid w:val="0007375E"/>
    <w:rsid w:val="00097AD0"/>
    <w:rsid w:val="000E6B8D"/>
    <w:rsid w:val="001340E8"/>
    <w:rsid w:val="00161317"/>
    <w:rsid w:val="00176AD4"/>
    <w:rsid w:val="002A0D07"/>
    <w:rsid w:val="002F1724"/>
    <w:rsid w:val="00364C79"/>
    <w:rsid w:val="003B0075"/>
    <w:rsid w:val="00400FFC"/>
    <w:rsid w:val="00415DB8"/>
    <w:rsid w:val="004D1CAB"/>
    <w:rsid w:val="005946D1"/>
    <w:rsid w:val="005A0845"/>
    <w:rsid w:val="005D4BCD"/>
    <w:rsid w:val="006272AC"/>
    <w:rsid w:val="006B051B"/>
    <w:rsid w:val="006B5EA4"/>
    <w:rsid w:val="0076402E"/>
    <w:rsid w:val="00773078"/>
    <w:rsid w:val="007F6C82"/>
    <w:rsid w:val="00856BCD"/>
    <w:rsid w:val="008809B7"/>
    <w:rsid w:val="009A5DC5"/>
    <w:rsid w:val="009C692B"/>
    <w:rsid w:val="00A70CD0"/>
    <w:rsid w:val="00C06D51"/>
    <w:rsid w:val="00EB149E"/>
    <w:rsid w:val="00F45C74"/>
    <w:rsid w:val="1F8558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6">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pPr>
      <w:spacing w:after="0" w:line="240" w:lineRule="auto"/>
    </w:pPr>
    <w:rPr>
      <w:rFonts w:ascii="Tahoma" w:hAnsi="Tahoma" w:cs="Tahoma"/>
      <w:sz w:val="16"/>
      <w:szCs w:val="16"/>
    </w:rPr>
  </w:style>
  <w:style w:type="paragraph" w:styleId="3">
    <w:name w:val="footer"/>
    <w:basedOn w:val="1"/>
    <w:link w:val="12"/>
    <w:unhideWhenUsed/>
    <w:uiPriority w:val="99"/>
    <w:pPr>
      <w:tabs>
        <w:tab w:val="center" w:pos="4513"/>
        <w:tab w:val="right" w:pos="9026"/>
      </w:tabs>
      <w:spacing w:after="0" w:line="240" w:lineRule="auto"/>
    </w:pPr>
  </w:style>
  <w:style w:type="paragraph" w:styleId="4">
    <w:name w:val="header"/>
    <w:basedOn w:val="1"/>
    <w:link w:val="11"/>
    <w:unhideWhenUsed/>
    <w:uiPriority w:val="99"/>
    <w:pPr>
      <w:tabs>
        <w:tab w:val="center" w:pos="4513"/>
        <w:tab w:val="right" w:pos="9026"/>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7">
    <w:name w:val="Emphasis"/>
    <w:basedOn w:val="6"/>
    <w:qFormat/>
    <w:uiPriority w:val="20"/>
    <w:rPr>
      <w:i/>
      <w:iCs/>
    </w:rPr>
  </w:style>
  <w:style w:type="character" w:styleId="8">
    <w:name w:val="Hyperlink"/>
    <w:uiPriority w:val="0"/>
    <w:rPr>
      <w:color w:val="0000FF"/>
      <w:u w:val="single"/>
    </w:rPr>
  </w:style>
  <w:style w:type="character" w:styleId="9">
    <w:name w:val="Strong"/>
    <w:qFormat/>
    <w:uiPriority w:val="22"/>
    <w:rPr>
      <w:b/>
      <w:bCs/>
    </w:rPr>
  </w:style>
  <w:style w:type="character" w:customStyle="1" w:styleId="11">
    <w:name w:val="Header Char"/>
    <w:basedOn w:val="6"/>
    <w:link w:val="4"/>
    <w:qFormat/>
    <w:uiPriority w:val="99"/>
  </w:style>
  <w:style w:type="character" w:customStyle="1" w:styleId="12">
    <w:name w:val="Footer Char"/>
    <w:basedOn w:val="6"/>
    <w:link w:val="3"/>
    <w:uiPriority w:val="99"/>
  </w:style>
  <w:style w:type="character" w:customStyle="1" w:styleId="13">
    <w:name w:val="Balloon Text Char"/>
    <w:basedOn w:val="6"/>
    <w:link w:val="2"/>
    <w:semiHidden/>
    <w:uiPriority w:val="99"/>
    <w:rPr>
      <w:rFonts w:ascii="Tahoma" w:hAnsi="Tahoma" w:cs="Tahoma"/>
      <w:sz w:val="16"/>
      <w:szCs w:val="16"/>
    </w:rPr>
  </w:style>
  <w:style w:type="paragraph" w:customStyle="1" w:styleId="14">
    <w:name w:val="x_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15">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936</Words>
  <Characters>5338</Characters>
  <Lines>44</Lines>
  <Paragraphs>12</Paragraphs>
  <TotalTime>23</TotalTime>
  <ScaleCrop>false</ScaleCrop>
  <LinksUpToDate>false</LinksUpToDate>
  <CharactersWithSpaces>6262</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2019-03-22T16:42:00Z</dcterms:created>
  <dc:creator>Rachel Pottle</dc:creator>
  <cp:lastModifiedBy>Caroline</cp:lastModifiedBy>
  <dcterms:modified xsi:type="dcterms:W3CDTF">2019-03-29T09:16:07Z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2057-10.2.0.7635</vt:lpwstr>
  </property>
</Properties>
</file>